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A157B" w14:textId="77777777" w:rsidR="00DC559A" w:rsidRDefault="00DC559A" w:rsidP="00084F24">
      <w:pPr>
        <w:jc w:val="right"/>
        <w:rPr>
          <w:rFonts w:cstheme="minorHAnsi"/>
          <w:sz w:val="22"/>
          <w:szCs w:val="22"/>
        </w:rPr>
      </w:pPr>
    </w:p>
    <w:p w14:paraId="083E1020" w14:textId="77777777" w:rsidR="00DC559A" w:rsidRDefault="00DC559A" w:rsidP="00084F24">
      <w:pPr>
        <w:jc w:val="right"/>
        <w:rPr>
          <w:rFonts w:cstheme="minorHAnsi"/>
          <w:sz w:val="22"/>
          <w:szCs w:val="22"/>
        </w:rPr>
      </w:pPr>
    </w:p>
    <w:p w14:paraId="4299F816" w14:textId="77777777" w:rsidR="00DC559A" w:rsidRDefault="00DC559A" w:rsidP="00084F24">
      <w:pPr>
        <w:jc w:val="right"/>
        <w:rPr>
          <w:rFonts w:cstheme="minorHAnsi"/>
          <w:sz w:val="22"/>
          <w:szCs w:val="22"/>
        </w:rPr>
      </w:pPr>
    </w:p>
    <w:p w14:paraId="52284135" w14:textId="77777777" w:rsidR="00DC559A" w:rsidRDefault="00DC559A" w:rsidP="00084F24">
      <w:pPr>
        <w:jc w:val="right"/>
        <w:rPr>
          <w:rFonts w:cstheme="minorHAnsi"/>
          <w:sz w:val="22"/>
          <w:szCs w:val="22"/>
        </w:rPr>
      </w:pPr>
    </w:p>
    <w:p w14:paraId="437D0E2E" w14:textId="77777777" w:rsidR="00DC559A" w:rsidRDefault="00DC559A" w:rsidP="00084F24">
      <w:pPr>
        <w:jc w:val="right"/>
        <w:rPr>
          <w:rFonts w:cstheme="minorHAnsi"/>
          <w:sz w:val="22"/>
          <w:szCs w:val="22"/>
        </w:rPr>
      </w:pPr>
    </w:p>
    <w:p w14:paraId="57247A67" w14:textId="4C364C5F" w:rsidR="00084F24" w:rsidRPr="008D5BAD" w:rsidRDefault="00CE4DB0" w:rsidP="00084F24">
      <w:pPr>
        <w:jc w:val="right"/>
        <w:rPr>
          <w:rFonts w:cstheme="minorHAnsi"/>
          <w:sz w:val="22"/>
          <w:szCs w:val="22"/>
        </w:rPr>
      </w:pPr>
      <w:r>
        <w:rPr>
          <w:rFonts w:cstheme="minorHAnsi"/>
          <w:sz w:val="22"/>
          <w:szCs w:val="22"/>
        </w:rPr>
        <w:t>5 July</w:t>
      </w:r>
      <w:bookmarkStart w:id="0" w:name="_GoBack"/>
      <w:bookmarkEnd w:id="0"/>
      <w:r w:rsidR="00020D86">
        <w:rPr>
          <w:rFonts w:cstheme="minorHAnsi"/>
          <w:sz w:val="22"/>
          <w:szCs w:val="22"/>
        </w:rPr>
        <w:t xml:space="preserve"> 2021</w:t>
      </w:r>
    </w:p>
    <w:p w14:paraId="6179C8E2" w14:textId="77777777" w:rsidR="008D5BAD" w:rsidRDefault="008D5BAD" w:rsidP="00084F24">
      <w:pPr>
        <w:jc w:val="both"/>
        <w:rPr>
          <w:rFonts w:cstheme="minorHAnsi"/>
        </w:rPr>
      </w:pPr>
    </w:p>
    <w:p w14:paraId="616FC619" w14:textId="35413941" w:rsidR="00CB327E" w:rsidRPr="00CB327E" w:rsidRDefault="00CB327E" w:rsidP="00CB327E">
      <w:pPr>
        <w:jc w:val="both"/>
        <w:rPr>
          <w:rFonts w:asciiTheme="minorHAnsi" w:hAnsiTheme="minorHAnsi" w:cstheme="minorHAnsi"/>
          <w:sz w:val="22"/>
          <w:szCs w:val="22"/>
        </w:rPr>
      </w:pPr>
      <w:r w:rsidRPr="00CB327E">
        <w:rPr>
          <w:rFonts w:asciiTheme="minorHAnsi" w:hAnsiTheme="minorHAnsi" w:cstheme="minorHAnsi"/>
          <w:sz w:val="22"/>
          <w:szCs w:val="22"/>
        </w:rPr>
        <w:t>Dear Applicant</w:t>
      </w:r>
    </w:p>
    <w:p w14:paraId="180F8846" w14:textId="77777777" w:rsidR="00CB327E" w:rsidRPr="00CB327E" w:rsidRDefault="00CB327E" w:rsidP="00CB327E">
      <w:pPr>
        <w:jc w:val="both"/>
        <w:rPr>
          <w:rFonts w:asciiTheme="minorHAnsi" w:hAnsiTheme="minorHAnsi" w:cstheme="minorHAnsi"/>
          <w:sz w:val="22"/>
          <w:szCs w:val="22"/>
        </w:rPr>
      </w:pPr>
    </w:p>
    <w:p w14:paraId="26EB9B15" w14:textId="6BB05420" w:rsidR="00CB327E" w:rsidRPr="00020D86" w:rsidRDefault="00CB327E" w:rsidP="00CB327E">
      <w:pPr>
        <w:jc w:val="both"/>
        <w:rPr>
          <w:rFonts w:asciiTheme="minorHAnsi" w:hAnsiTheme="minorHAnsi" w:cstheme="minorHAnsi"/>
          <w:b/>
          <w:sz w:val="22"/>
          <w:szCs w:val="22"/>
        </w:rPr>
      </w:pPr>
      <w:r w:rsidRPr="00020D86">
        <w:rPr>
          <w:rFonts w:asciiTheme="minorHAnsi" w:hAnsiTheme="minorHAnsi" w:cstheme="minorHAnsi"/>
          <w:b/>
          <w:sz w:val="22"/>
          <w:szCs w:val="22"/>
        </w:rPr>
        <w:t xml:space="preserve">Appointment of </w:t>
      </w:r>
      <w:r w:rsidR="005B3E87">
        <w:rPr>
          <w:rFonts w:asciiTheme="minorHAnsi" w:hAnsiTheme="minorHAnsi" w:cstheme="minorHAnsi"/>
          <w:b/>
          <w:sz w:val="22"/>
          <w:szCs w:val="22"/>
        </w:rPr>
        <w:t>Deputy Police &amp; Crime Commissioner</w:t>
      </w:r>
    </w:p>
    <w:p w14:paraId="37A92A34" w14:textId="77777777" w:rsidR="00CB327E" w:rsidRPr="00CB327E" w:rsidRDefault="00CB327E" w:rsidP="00CB327E">
      <w:pPr>
        <w:jc w:val="both"/>
        <w:rPr>
          <w:rFonts w:asciiTheme="minorHAnsi" w:hAnsiTheme="minorHAnsi" w:cstheme="minorHAnsi"/>
          <w:sz w:val="22"/>
          <w:szCs w:val="22"/>
        </w:rPr>
      </w:pPr>
    </w:p>
    <w:p w14:paraId="73AFB4C6" w14:textId="1D2E8173" w:rsidR="00020D86" w:rsidRDefault="00020D86" w:rsidP="00020D86">
      <w:r>
        <w:t xml:space="preserve">Thank you for your interest in becoming my </w:t>
      </w:r>
      <w:r w:rsidR="005B3E87">
        <w:t>Deputy Police &amp; Crime Commissioner (DPCC)</w:t>
      </w:r>
      <w:r>
        <w:t xml:space="preserve">.  </w:t>
      </w:r>
    </w:p>
    <w:p w14:paraId="3AF3CCB7" w14:textId="77777777" w:rsidR="00020D86" w:rsidRDefault="00020D86" w:rsidP="00020D86"/>
    <w:p w14:paraId="36B70A83" w14:textId="18B919AD" w:rsidR="00020D86" w:rsidRDefault="00020D86" w:rsidP="00020D86">
      <w:r>
        <w:t xml:space="preserve">This is a time of change in Avon and Somerset – a new PCC and a new Chief Constable </w:t>
      </w:r>
      <w:r w:rsidR="005B3E87">
        <w:t xml:space="preserve">and Chief of Staff </w:t>
      </w:r>
      <w:r>
        <w:t xml:space="preserve">to be appointed.  A new </w:t>
      </w:r>
      <w:r w:rsidR="005B3E87">
        <w:t xml:space="preserve">Deputy PCC </w:t>
      </w:r>
      <w:r>
        <w:t xml:space="preserve">completes this opportunity to make a real difference for the diverse communities we serve.   I am looking for someone with leadership and </w:t>
      </w:r>
      <w:r w:rsidR="005B3E87" w:rsidRPr="005B3E87">
        <w:t>with a strong sense of civic duty</w:t>
      </w:r>
      <w:r>
        <w:t xml:space="preserve">.  </w:t>
      </w:r>
    </w:p>
    <w:p w14:paraId="6FC0C2F7" w14:textId="77777777" w:rsidR="00020D86" w:rsidRDefault="00020D86" w:rsidP="00020D86"/>
    <w:p w14:paraId="271B23BA" w14:textId="77777777" w:rsidR="00020D86" w:rsidRDefault="00020D86" w:rsidP="00020D86">
      <w:r>
        <w:t>My priorities are to</w:t>
      </w:r>
    </w:p>
    <w:p w14:paraId="57364BC5" w14:textId="00F85360" w:rsidR="00020D86" w:rsidRPr="00EC579C" w:rsidRDefault="00020D86" w:rsidP="00020D86">
      <w:pPr>
        <w:pStyle w:val="ListParagraph"/>
        <w:numPr>
          <w:ilvl w:val="0"/>
          <w:numId w:val="6"/>
        </w:numPr>
        <w:rPr>
          <w:sz w:val="24"/>
          <w:szCs w:val="24"/>
        </w:rPr>
      </w:pPr>
      <w:r w:rsidRPr="00EC579C">
        <w:rPr>
          <w:sz w:val="24"/>
          <w:szCs w:val="24"/>
        </w:rPr>
        <w:t>Reassure the Public tha</w:t>
      </w:r>
      <w:r w:rsidR="00D07789" w:rsidRPr="00EC579C">
        <w:rPr>
          <w:sz w:val="24"/>
          <w:szCs w:val="24"/>
        </w:rPr>
        <w:t>t the Police are there for them;</w:t>
      </w:r>
    </w:p>
    <w:p w14:paraId="59059D0E" w14:textId="51A349A3" w:rsidR="00020D86" w:rsidRPr="00EC579C" w:rsidRDefault="00020D86" w:rsidP="00020D86">
      <w:pPr>
        <w:pStyle w:val="ListParagraph"/>
        <w:numPr>
          <w:ilvl w:val="0"/>
          <w:numId w:val="6"/>
        </w:numPr>
        <w:rPr>
          <w:sz w:val="24"/>
          <w:szCs w:val="24"/>
        </w:rPr>
      </w:pPr>
      <w:r w:rsidRPr="00EC579C">
        <w:rPr>
          <w:sz w:val="24"/>
          <w:szCs w:val="24"/>
        </w:rPr>
        <w:t>Refocus the Police on Fighting Crime</w:t>
      </w:r>
      <w:r w:rsidR="00D07789" w:rsidRPr="00EC579C">
        <w:rPr>
          <w:sz w:val="24"/>
          <w:szCs w:val="24"/>
        </w:rPr>
        <w:t>;</w:t>
      </w:r>
      <w:r w:rsidRPr="00EC579C">
        <w:rPr>
          <w:sz w:val="24"/>
          <w:szCs w:val="24"/>
        </w:rPr>
        <w:t xml:space="preserve"> </w:t>
      </w:r>
    </w:p>
    <w:p w14:paraId="47670FC8" w14:textId="004CE22A" w:rsidR="00020D86" w:rsidRPr="00EC579C" w:rsidRDefault="00020D86" w:rsidP="00020D86">
      <w:pPr>
        <w:pStyle w:val="ListParagraph"/>
        <w:numPr>
          <w:ilvl w:val="0"/>
          <w:numId w:val="6"/>
        </w:numPr>
        <w:rPr>
          <w:sz w:val="24"/>
          <w:szCs w:val="24"/>
        </w:rPr>
      </w:pPr>
      <w:r w:rsidRPr="00EC579C">
        <w:rPr>
          <w:sz w:val="24"/>
          <w:szCs w:val="24"/>
        </w:rPr>
        <w:t>Rebuild and reinvigorate the morale and effectiveness of the Police</w:t>
      </w:r>
      <w:r w:rsidR="00D07789" w:rsidRPr="00EC579C">
        <w:rPr>
          <w:sz w:val="24"/>
          <w:szCs w:val="24"/>
        </w:rPr>
        <w:t>.</w:t>
      </w:r>
    </w:p>
    <w:p w14:paraId="63E3AFAB" w14:textId="77777777" w:rsidR="005B3E87" w:rsidRDefault="005B3E87" w:rsidP="005B3E87">
      <w:r w:rsidRPr="004F0690">
        <w:t>Th</w:t>
      </w:r>
      <w:r>
        <w:t>e r</w:t>
      </w:r>
      <w:r w:rsidRPr="004F0690">
        <w:t>ole will involve:</w:t>
      </w:r>
      <w:r w:rsidRPr="00B3077B">
        <w:t xml:space="preserve"> </w:t>
      </w:r>
      <w:r w:rsidRPr="00B3077B">
        <w:tab/>
      </w:r>
    </w:p>
    <w:p w14:paraId="30D72E28" w14:textId="77777777" w:rsidR="005B3E87" w:rsidRPr="004F0922" w:rsidRDefault="005B3E87" w:rsidP="005B3E87">
      <w:pPr>
        <w:numPr>
          <w:ilvl w:val="0"/>
          <w:numId w:val="7"/>
        </w:numPr>
        <w:spacing w:after="200" w:line="276" w:lineRule="auto"/>
        <w:ind w:left="426" w:hanging="426"/>
        <w:contextualSpacing/>
        <w:rPr>
          <w:rFonts w:eastAsia="Times New Roman" w:cs="Calibri"/>
        </w:rPr>
      </w:pPr>
      <w:r w:rsidRPr="004F0922">
        <w:rPr>
          <w:rFonts w:eastAsia="Times New Roman" w:cs="Calibri"/>
        </w:rPr>
        <w:t>To work with the PCC to support delivery of the Police and Crime Plan</w:t>
      </w:r>
    </w:p>
    <w:p w14:paraId="4A1271BF" w14:textId="77777777" w:rsidR="005B3E87" w:rsidRPr="004F0922" w:rsidRDefault="005B3E87" w:rsidP="005B3E87">
      <w:pPr>
        <w:numPr>
          <w:ilvl w:val="0"/>
          <w:numId w:val="7"/>
        </w:numPr>
        <w:spacing w:after="200" w:line="276" w:lineRule="auto"/>
        <w:ind w:left="426" w:hanging="426"/>
        <w:contextualSpacing/>
        <w:rPr>
          <w:rFonts w:eastAsia="Times New Roman" w:cs="Calibri"/>
        </w:rPr>
      </w:pPr>
      <w:r w:rsidRPr="004F0922">
        <w:rPr>
          <w:rFonts w:eastAsia="Times New Roman" w:cs="Calibri"/>
        </w:rPr>
        <w:t>To support community engagement on behalf of the PCC and adopt a strategic approach to mapping and understanding the concerns of the diverse communities in the PCC area</w:t>
      </w:r>
    </w:p>
    <w:p w14:paraId="40A29596" w14:textId="77777777" w:rsidR="005B3E87" w:rsidRPr="004F0922" w:rsidRDefault="005B3E87" w:rsidP="005B3E87">
      <w:pPr>
        <w:numPr>
          <w:ilvl w:val="0"/>
          <w:numId w:val="7"/>
        </w:numPr>
        <w:spacing w:after="200" w:line="276" w:lineRule="auto"/>
        <w:ind w:left="426" w:hanging="426"/>
        <w:contextualSpacing/>
        <w:rPr>
          <w:rFonts w:eastAsia="Times New Roman" w:cs="Calibri"/>
        </w:rPr>
      </w:pPr>
      <w:r w:rsidRPr="004F0922">
        <w:rPr>
          <w:rFonts w:eastAsia="Times New Roman" w:cs="Calibri"/>
        </w:rPr>
        <w:t>To support partner working on behalf of the PCC and support the OPCC team develop the PCC’s partner plan with clarity on how and why the PCC engages with partners and how outcomes are tracked</w:t>
      </w:r>
    </w:p>
    <w:p w14:paraId="3851763B" w14:textId="77777777" w:rsidR="005B3E87" w:rsidRPr="004F0922" w:rsidRDefault="005B3E87" w:rsidP="005B3E87">
      <w:pPr>
        <w:numPr>
          <w:ilvl w:val="0"/>
          <w:numId w:val="7"/>
        </w:numPr>
        <w:spacing w:after="200" w:line="276" w:lineRule="auto"/>
        <w:ind w:left="426" w:hanging="426"/>
        <w:contextualSpacing/>
        <w:rPr>
          <w:rFonts w:eastAsia="Times New Roman" w:cs="Calibri"/>
        </w:rPr>
      </w:pPr>
      <w:r w:rsidRPr="004F0922">
        <w:rPr>
          <w:rFonts w:eastAsia="Times New Roman" w:cs="Calibri"/>
        </w:rPr>
        <w:t>To support the PCC engage and seek the views and concerns of the people in the PCC area</w:t>
      </w:r>
    </w:p>
    <w:p w14:paraId="28318E00" w14:textId="77777777" w:rsidR="005B3E87" w:rsidRDefault="005B3E87" w:rsidP="005B3E87">
      <w:pPr>
        <w:numPr>
          <w:ilvl w:val="0"/>
          <w:numId w:val="7"/>
        </w:numPr>
        <w:spacing w:after="200" w:line="276" w:lineRule="auto"/>
        <w:ind w:left="426" w:hanging="426"/>
        <w:contextualSpacing/>
        <w:rPr>
          <w:rFonts w:eastAsia="Times New Roman" w:cs="Calibri"/>
        </w:rPr>
      </w:pPr>
      <w:r w:rsidRPr="004F0922">
        <w:rPr>
          <w:rFonts w:eastAsia="Times New Roman" w:cs="Calibri"/>
        </w:rPr>
        <w:t>To communicate these views to the PCC and their staff to ensure they are reflected in the work of the PCC</w:t>
      </w:r>
    </w:p>
    <w:p w14:paraId="1021644E" w14:textId="77777777" w:rsidR="005B3E87" w:rsidRPr="004F0922" w:rsidRDefault="005B3E87" w:rsidP="005B3E87">
      <w:pPr>
        <w:numPr>
          <w:ilvl w:val="0"/>
          <w:numId w:val="7"/>
        </w:numPr>
        <w:spacing w:after="200" w:line="276" w:lineRule="auto"/>
        <w:ind w:left="426" w:hanging="426"/>
        <w:contextualSpacing/>
        <w:rPr>
          <w:rFonts w:eastAsia="Times New Roman" w:cs="Calibri"/>
        </w:rPr>
      </w:pPr>
      <w:r w:rsidRPr="004F0922">
        <w:rPr>
          <w:rFonts w:eastAsia="Times New Roman" w:cs="Calibri"/>
        </w:rPr>
        <w:t>Support PCC with Criminal Justice Boards</w:t>
      </w:r>
    </w:p>
    <w:p w14:paraId="6C11B0B1" w14:textId="77777777" w:rsidR="005B3E87" w:rsidRPr="004F0922" w:rsidRDefault="005B3E87" w:rsidP="005B3E87">
      <w:pPr>
        <w:numPr>
          <w:ilvl w:val="0"/>
          <w:numId w:val="7"/>
        </w:numPr>
        <w:spacing w:after="200" w:line="276" w:lineRule="auto"/>
        <w:ind w:left="426" w:hanging="426"/>
        <w:contextualSpacing/>
        <w:rPr>
          <w:rFonts w:eastAsia="Times New Roman" w:cs="Calibri"/>
        </w:rPr>
      </w:pPr>
      <w:r w:rsidRPr="004F0922">
        <w:rPr>
          <w:rFonts w:eastAsia="Times New Roman" w:cs="Calibri"/>
        </w:rPr>
        <w:t>Support PCC with frequent communication with Local Authority leaders</w:t>
      </w:r>
    </w:p>
    <w:p w14:paraId="7DB46484" w14:textId="77777777" w:rsidR="005B3E87" w:rsidRPr="004F0922" w:rsidRDefault="005B3E87" w:rsidP="005B3E87">
      <w:pPr>
        <w:numPr>
          <w:ilvl w:val="0"/>
          <w:numId w:val="7"/>
        </w:numPr>
        <w:spacing w:after="200" w:line="276" w:lineRule="auto"/>
        <w:ind w:left="426" w:hanging="426"/>
        <w:contextualSpacing/>
        <w:rPr>
          <w:rFonts w:eastAsia="Times New Roman" w:cs="Calibri"/>
        </w:rPr>
      </w:pPr>
      <w:r w:rsidRPr="004F0922">
        <w:rPr>
          <w:rFonts w:eastAsia="Times New Roman" w:cs="Calibri"/>
        </w:rPr>
        <w:t>Support PCC and CEO to attend Local Resilience Forums</w:t>
      </w:r>
    </w:p>
    <w:p w14:paraId="51416F58" w14:textId="77777777" w:rsidR="005B3E87" w:rsidRDefault="005B3E87" w:rsidP="00020D86"/>
    <w:p w14:paraId="77B39289" w14:textId="72982CB6" w:rsidR="00020D86" w:rsidRDefault="005B3E87" w:rsidP="00020D86">
      <w:r w:rsidRPr="005B3E87">
        <w:t>You will be adept at managing and maintaining essential relationships with key stakeholders at high levels across all public sector agencies and local, as well as central government. You will have a good understanding of politics and experience of how to navigate the executive and political arena’s at both local and national levels.</w:t>
      </w:r>
    </w:p>
    <w:p w14:paraId="52F83FEC" w14:textId="77777777" w:rsidR="005B3E87" w:rsidRDefault="005B3E87" w:rsidP="00020D86"/>
    <w:p w14:paraId="5A5754F6" w14:textId="3F099857" w:rsidR="00020D86" w:rsidRDefault="00020D86" w:rsidP="00020D86">
      <w:r>
        <w:t xml:space="preserve">Finally, Avon and Somerset is a very diverse area.  I am setting the Police the challenge of being more representative of the community that they serve, and I intend to set myself that challenge.   I therefore encourage all applications from as wide a range and background as possible.  </w:t>
      </w:r>
    </w:p>
    <w:p w14:paraId="6E262422" w14:textId="101ACCA1" w:rsidR="00020D86" w:rsidRDefault="00020D86" w:rsidP="00020D86"/>
    <w:p w14:paraId="6F28FA9A" w14:textId="1222D60B" w:rsidR="005B3E87" w:rsidRDefault="005B3E87" w:rsidP="00020D86"/>
    <w:p w14:paraId="5D7A0D48" w14:textId="2E5C6038" w:rsidR="005B3E87" w:rsidRDefault="005B3E87" w:rsidP="00020D86"/>
    <w:p w14:paraId="28E40EC0" w14:textId="50169D63" w:rsidR="005B3E87" w:rsidRDefault="005B3E87" w:rsidP="00020D86"/>
    <w:p w14:paraId="0EA0BD4E" w14:textId="478B00C0" w:rsidR="005B3E87" w:rsidRDefault="005B3E87" w:rsidP="00020D86"/>
    <w:p w14:paraId="3AA88E0E" w14:textId="6F5E93C9" w:rsidR="005B3E87" w:rsidRDefault="005B3E87" w:rsidP="00020D86"/>
    <w:p w14:paraId="1A588B05" w14:textId="51DA022D" w:rsidR="005B3E87" w:rsidRDefault="005B3E87" w:rsidP="00020D86"/>
    <w:p w14:paraId="33925D80" w14:textId="1119D996" w:rsidR="005B3E87" w:rsidRDefault="005B3E87" w:rsidP="00020D86"/>
    <w:p w14:paraId="27BCFA0E" w14:textId="17D1A528" w:rsidR="005B3E87" w:rsidRDefault="005B3E87" w:rsidP="00020D86"/>
    <w:p w14:paraId="60B9C09A" w14:textId="511EC250" w:rsidR="005B3E87" w:rsidRDefault="005B3E87" w:rsidP="00020D86"/>
    <w:p w14:paraId="24116642" w14:textId="4A8CBABB" w:rsidR="005B3E87" w:rsidRDefault="005B3E87" w:rsidP="00020D86"/>
    <w:p w14:paraId="13E48016" w14:textId="401291E7" w:rsidR="005B3E87" w:rsidRDefault="005B3E87" w:rsidP="00020D86"/>
    <w:p w14:paraId="23741074" w14:textId="02516ED0" w:rsidR="005B3E87" w:rsidRDefault="005B3E87" w:rsidP="00020D86">
      <w:r w:rsidRPr="005B3E87">
        <w:t xml:space="preserve">Under Phase 1 of the PCC Review led by the Home Office, candidates may wish to note that from 2024 legislation will stipulate that DPCCs will be political roles aligned to the party of their elected PCC. </w:t>
      </w:r>
      <w:r>
        <w:t xml:space="preserve">I am </w:t>
      </w:r>
      <w:r w:rsidRPr="005B3E87">
        <w:t>a member of the Conservative party and whilst Conservative affiliation it is not a necessity, the candidate must be able to demonstrate political agility and understanding.</w:t>
      </w:r>
    </w:p>
    <w:p w14:paraId="0914E3F4" w14:textId="77777777" w:rsidR="00132DAA" w:rsidRDefault="00132DAA" w:rsidP="00020D86"/>
    <w:p w14:paraId="636346F8" w14:textId="48452715" w:rsidR="00020D86" w:rsidRDefault="00020D86" w:rsidP="00020D86">
      <w:r>
        <w:t>There is a lot to be done so I look forward to receiving your application outlining the part you want to play in making Avon and Somerset a safer place to live, work and visit.</w:t>
      </w:r>
    </w:p>
    <w:p w14:paraId="1FF93EDA" w14:textId="77777777" w:rsidR="00020D86" w:rsidRDefault="00020D86" w:rsidP="00020D86"/>
    <w:p w14:paraId="41360719" w14:textId="77777777" w:rsidR="00020D86" w:rsidRPr="00A84CFA" w:rsidRDefault="00020D86" w:rsidP="00020D86"/>
    <w:p w14:paraId="0DA12A2F" w14:textId="0CDD84BC" w:rsidR="00CB327E" w:rsidRPr="00CB327E" w:rsidRDefault="00020D86" w:rsidP="00CB327E">
      <w:pPr>
        <w:jc w:val="both"/>
        <w:rPr>
          <w:rFonts w:asciiTheme="minorHAnsi" w:hAnsiTheme="minorHAnsi" w:cstheme="minorHAnsi"/>
          <w:sz w:val="22"/>
          <w:szCs w:val="22"/>
        </w:rPr>
      </w:pPr>
      <w:r w:rsidRPr="00020D86">
        <w:t>Fare Thee Well</w:t>
      </w:r>
    </w:p>
    <w:p w14:paraId="3E719143" w14:textId="25DE88CA" w:rsidR="00CB327E" w:rsidRDefault="00CB327E" w:rsidP="00CB327E">
      <w:pPr>
        <w:jc w:val="both"/>
        <w:rPr>
          <w:rFonts w:asciiTheme="minorHAnsi" w:hAnsiTheme="minorHAnsi" w:cstheme="minorHAnsi"/>
          <w:sz w:val="22"/>
          <w:szCs w:val="22"/>
        </w:rPr>
      </w:pPr>
    </w:p>
    <w:p w14:paraId="686B69DD" w14:textId="7D851AE3" w:rsidR="00FB7747" w:rsidRDefault="00020D86" w:rsidP="00084F24">
      <w:pPr>
        <w:jc w:val="both"/>
        <w:rPr>
          <w:rFonts w:cstheme="minorHAnsi"/>
        </w:rPr>
      </w:pPr>
      <w:r w:rsidRPr="00020D86">
        <w:rPr>
          <w:rFonts w:cstheme="minorHAnsi"/>
          <w:noProof/>
          <w:lang w:eastAsia="en-GB"/>
        </w:rPr>
        <w:drawing>
          <wp:inline distT="0" distB="0" distL="0" distR="0" wp14:anchorId="5B5FEC50" wp14:editId="573B113D">
            <wp:extent cx="1781175" cy="85276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6286" cy="864785"/>
                    </a:xfrm>
                    <a:prstGeom prst="rect">
                      <a:avLst/>
                    </a:prstGeom>
                    <a:noFill/>
                    <a:ln>
                      <a:noFill/>
                    </a:ln>
                  </pic:spPr>
                </pic:pic>
              </a:graphicData>
            </a:graphic>
          </wp:inline>
        </w:drawing>
      </w:r>
    </w:p>
    <w:p w14:paraId="2B7EE382" w14:textId="47D63C3D" w:rsidR="00FB7747" w:rsidRPr="00DC559A" w:rsidRDefault="00020D86" w:rsidP="00FB7747">
      <w:pPr>
        <w:jc w:val="both"/>
        <w:rPr>
          <w:rFonts w:cstheme="minorHAnsi"/>
          <w:b/>
          <w:sz w:val="22"/>
          <w:szCs w:val="22"/>
        </w:rPr>
      </w:pPr>
      <w:r>
        <w:rPr>
          <w:rFonts w:cstheme="minorHAnsi"/>
          <w:b/>
          <w:sz w:val="22"/>
          <w:szCs w:val="22"/>
        </w:rPr>
        <w:t>Mark Shelford</w:t>
      </w:r>
    </w:p>
    <w:p w14:paraId="7B26493A" w14:textId="67AF5429" w:rsidR="00E56878" w:rsidRPr="00DC559A" w:rsidRDefault="00FB7747" w:rsidP="00020D86">
      <w:pPr>
        <w:jc w:val="both"/>
        <w:rPr>
          <w:sz w:val="22"/>
          <w:szCs w:val="22"/>
        </w:rPr>
      </w:pPr>
      <w:r w:rsidRPr="00DC559A">
        <w:rPr>
          <w:rFonts w:cstheme="minorHAnsi"/>
          <w:sz w:val="22"/>
          <w:szCs w:val="22"/>
        </w:rPr>
        <w:t>Police and Crime Commissioner for Avon and Somerset</w:t>
      </w:r>
      <w:r w:rsidR="001E3F35">
        <w:rPr>
          <w:rFonts w:cstheme="minorHAnsi"/>
          <w:sz w:val="22"/>
          <w:szCs w:val="22"/>
        </w:rPr>
        <w:tab/>
      </w:r>
      <w:r w:rsidR="001E3F35">
        <w:rPr>
          <w:rFonts w:cstheme="minorHAnsi"/>
          <w:sz w:val="22"/>
          <w:szCs w:val="22"/>
        </w:rPr>
        <w:tab/>
      </w:r>
      <w:r w:rsidR="001E3F35">
        <w:rPr>
          <w:rFonts w:cstheme="minorHAnsi"/>
          <w:sz w:val="22"/>
          <w:szCs w:val="22"/>
        </w:rPr>
        <w:tab/>
      </w:r>
      <w:r w:rsidR="001E3F35">
        <w:rPr>
          <w:rFonts w:cstheme="minorHAnsi"/>
          <w:sz w:val="22"/>
          <w:szCs w:val="22"/>
        </w:rPr>
        <w:tab/>
      </w:r>
      <w:r w:rsidR="001E3F35">
        <w:rPr>
          <w:rFonts w:cstheme="minorHAnsi"/>
          <w:sz w:val="22"/>
          <w:szCs w:val="22"/>
        </w:rPr>
        <w:tab/>
      </w:r>
      <w:r w:rsidR="001E3F35">
        <w:rPr>
          <w:rFonts w:cstheme="minorHAnsi"/>
          <w:sz w:val="22"/>
          <w:szCs w:val="22"/>
        </w:rPr>
        <w:tab/>
      </w:r>
      <w:r w:rsidR="001E3F35">
        <w:rPr>
          <w:rFonts w:cstheme="minorHAnsi"/>
          <w:sz w:val="22"/>
          <w:szCs w:val="22"/>
        </w:rPr>
        <w:tab/>
      </w:r>
    </w:p>
    <w:sectPr w:rsidR="00E56878" w:rsidRPr="00DC559A" w:rsidSect="00DC559A">
      <w:head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961F6" w14:textId="77777777" w:rsidR="00F84297" w:rsidRDefault="00F84297" w:rsidP="00A73B7E">
      <w:r>
        <w:separator/>
      </w:r>
    </w:p>
  </w:endnote>
  <w:endnote w:type="continuationSeparator" w:id="0">
    <w:p w14:paraId="03F1FF4D" w14:textId="77777777" w:rsidR="00F84297" w:rsidRDefault="00F84297" w:rsidP="00A7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57784" w14:textId="77777777" w:rsidR="00F84297" w:rsidRDefault="00F84297" w:rsidP="00A73B7E">
      <w:r>
        <w:separator/>
      </w:r>
    </w:p>
  </w:footnote>
  <w:footnote w:type="continuationSeparator" w:id="0">
    <w:p w14:paraId="2BDD403D" w14:textId="77777777" w:rsidR="00F84297" w:rsidRDefault="00F84297" w:rsidP="00A73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79C48" w14:textId="77777777" w:rsidR="00A73B7E" w:rsidRDefault="00B04C5D">
    <w:pPr>
      <w:pStyle w:val="Header"/>
    </w:pPr>
    <w:r>
      <w:rPr>
        <w:noProof/>
        <w:lang w:eastAsia="en-GB"/>
      </w:rPr>
      <w:drawing>
        <wp:anchor distT="0" distB="0" distL="114300" distR="114300" simplePos="0" relativeHeight="251657728" behindDoc="1" locked="0" layoutInCell="1" allowOverlap="1" wp14:anchorId="1B2A996C" wp14:editId="4C4C77B6">
          <wp:simplePos x="0" y="0"/>
          <wp:positionH relativeFrom="page">
            <wp:posOffset>988</wp:posOffset>
          </wp:positionH>
          <wp:positionV relativeFrom="page">
            <wp:posOffset>-18661</wp:posOffset>
          </wp:positionV>
          <wp:extent cx="7557064" cy="10689590"/>
          <wp:effectExtent l="0" t="0" r="12700" b="381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064" cy="10689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055"/>
    <w:multiLevelType w:val="hybridMultilevel"/>
    <w:tmpl w:val="1B7E363A"/>
    <w:lvl w:ilvl="0" w:tplc="B5A033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A11FC5"/>
    <w:multiLevelType w:val="hybridMultilevel"/>
    <w:tmpl w:val="128E17BC"/>
    <w:lvl w:ilvl="0" w:tplc="A23A0B70">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 w15:restartNumberingAfterBreak="0">
    <w:nsid w:val="58591BB3"/>
    <w:multiLevelType w:val="hybridMultilevel"/>
    <w:tmpl w:val="9236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31818"/>
    <w:multiLevelType w:val="hybridMultilevel"/>
    <w:tmpl w:val="12E6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F21CE"/>
    <w:multiLevelType w:val="hybridMultilevel"/>
    <w:tmpl w:val="A65EF288"/>
    <w:lvl w:ilvl="0" w:tplc="F580F5EE">
      <w:numFmt w:val="bullet"/>
      <w:lvlText w:val="•"/>
      <w:lvlJc w:val="left"/>
      <w:pPr>
        <w:ind w:left="720" w:hanging="360"/>
      </w:pPr>
      <w:rPr>
        <w:rFonts w:ascii="Calibri" w:eastAsia="Times New Roman" w:hAnsi="Calibri"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22959"/>
    <w:multiLevelType w:val="hybridMultilevel"/>
    <w:tmpl w:val="FC5A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D2151"/>
    <w:multiLevelType w:val="hybridMultilevel"/>
    <w:tmpl w:val="AABA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EF"/>
    <w:rsid w:val="00020D86"/>
    <w:rsid w:val="00066B95"/>
    <w:rsid w:val="00080FB8"/>
    <w:rsid w:val="00084F24"/>
    <w:rsid w:val="000B10D8"/>
    <w:rsid w:val="00132DAA"/>
    <w:rsid w:val="001B5F91"/>
    <w:rsid w:val="001E3F35"/>
    <w:rsid w:val="001F6B47"/>
    <w:rsid w:val="003254B1"/>
    <w:rsid w:val="00353080"/>
    <w:rsid w:val="00394772"/>
    <w:rsid w:val="00417280"/>
    <w:rsid w:val="00432024"/>
    <w:rsid w:val="00535931"/>
    <w:rsid w:val="005B3E87"/>
    <w:rsid w:val="0061366E"/>
    <w:rsid w:val="0079662D"/>
    <w:rsid w:val="008575FF"/>
    <w:rsid w:val="008D5BAD"/>
    <w:rsid w:val="009957A7"/>
    <w:rsid w:val="009A24D1"/>
    <w:rsid w:val="00A73B7E"/>
    <w:rsid w:val="00A9770C"/>
    <w:rsid w:val="00AE7495"/>
    <w:rsid w:val="00B04C5D"/>
    <w:rsid w:val="00B12C7A"/>
    <w:rsid w:val="00C14002"/>
    <w:rsid w:val="00C4069C"/>
    <w:rsid w:val="00CB327E"/>
    <w:rsid w:val="00CB5544"/>
    <w:rsid w:val="00CD4140"/>
    <w:rsid w:val="00CE4DB0"/>
    <w:rsid w:val="00D07789"/>
    <w:rsid w:val="00D36032"/>
    <w:rsid w:val="00D521AD"/>
    <w:rsid w:val="00DC559A"/>
    <w:rsid w:val="00DD45EF"/>
    <w:rsid w:val="00DE2F34"/>
    <w:rsid w:val="00E56878"/>
    <w:rsid w:val="00EC579C"/>
    <w:rsid w:val="00F74391"/>
    <w:rsid w:val="00F83D65"/>
    <w:rsid w:val="00F84297"/>
    <w:rsid w:val="00FB7747"/>
    <w:rsid w:val="00FD0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DAD88B"/>
  <w14:defaultImageDpi w14:val="32767"/>
  <w15:docId w15:val="{5F7D8EDF-4C35-4F37-8E05-E03F0C62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B7E"/>
    <w:pPr>
      <w:tabs>
        <w:tab w:val="center" w:pos="4513"/>
        <w:tab w:val="right" w:pos="9026"/>
      </w:tabs>
    </w:pPr>
  </w:style>
  <w:style w:type="character" w:customStyle="1" w:styleId="HeaderChar">
    <w:name w:val="Header Char"/>
    <w:basedOn w:val="DefaultParagraphFont"/>
    <w:link w:val="Header"/>
    <w:uiPriority w:val="99"/>
    <w:rsid w:val="00A73B7E"/>
  </w:style>
  <w:style w:type="paragraph" w:styleId="Footer">
    <w:name w:val="footer"/>
    <w:basedOn w:val="Normal"/>
    <w:link w:val="FooterChar"/>
    <w:uiPriority w:val="99"/>
    <w:unhideWhenUsed/>
    <w:rsid w:val="00A73B7E"/>
    <w:pPr>
      <w:tabs>
        <w:tab w:val="center" w:pos="4513"/>
        <w:tab w:val="right" w:pos="9026"/>
      </w:tabs>
    </w:pPr>
  </w:style>
  <w:style w:type="character" w:customStyle="1" w:styleId="FooterChar">
    <w:name w:val="Footer Char"/>
    <w:basedOn w:val="DefaultParagraphFont"/>
    <w:link w:val="Footer"/>
    <w:uiPriority w:val="99"/>
    <w:rsid w:val="00A73B7E"/>
  </w:style>
  <w:style w:type="character" w:styleId="Hyperlink">
    <w:name w:val="Hyperlink"/>
    <w:rsid w:val="00E56878"/>
    <w:rPr>
      <w:color w:val="0000FF"/>
      <w:u w:val="single"/>
    </w:rPr>
  </w:style>
  <w:style w:type="paragraph" w:customStyle="1" w:styleId="Default">
    <w:name w:val="Default"/>
    <w:rsid w:val="00E56878"/>
    <w:pPr>
      <w:autoSpaceDE w:val="0"/>
      <w:autoSpaceDN w:val="0"/>
      <w:adjustRightInd w:val="0"/>
    </w:pPr>
    <w:rPr>
      <w:rFonts w:eastAsia="Times New Roman" w:cs="Calibri"/>
      <w:color w:val="000000"/>
      <w:sz w:val="24"/>
      <w:szCs w:val="24"/>
    </w:rPr>
  </w:style>
  <w:style w:type="paragraph" w:styleId="ListParagraph">
    <w:name w:val="List Paragraph"/>
    <w:basedOn w:val="Normal"/>
    <w:uiPriority w:val="34"/>
    <w:qFormat/>
    <w:rsid w:val="00084F24"/>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084F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4F24"/>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3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65E8-37C4-48E1-B0BC-4CB7E9DC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Bennett</dc:creator>
  <cp:keywords/>
  <cp:lastModifiedBy>Kate Watson (OPCC)</cp:lastModifiedBy>
  <cp:revision>7</cp:revision>
  <dcterms:created xsi:type="dcterms:W3CDTF">2021-06-22T15:17:00Z</dcterms:created>
  <dcterms:modified xsi:type="dcterms:W3CDTF">2021-07-05T10:40:00Z</dcterms:modified>
</cp:coreProperties>
</file>